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>
      <w:pPr>
        <w:jc w:val="center"/>
      </w:pPr>
      <w:r>
        <w:rPr>
          <w:b/>
          <w:color w:val="116AC3"/>
          <w:sz w:val="32"/>
        </w:rPr>
        <w:t>ITMS 통합 시스템</w:t>
      </w:r>
    </w:p>
    <w:p>
      <w:pPr>
        <w:jc w:val="center"/>
      </w:pPr>
      <w:r>
        <w:rPr>
          <w:b/>
          <w:color w:val="1F2960"/>
          <w:sz w:val="60"/>
        </w:rPr>
        <w:t>개발자 지침서</w:t>
      </w:r>
    </w:p>
    <w:p>
      <w:pPr>
        <w:jc w:val="center"/>
      </w:pPr>
      <w:r>
        <w:rPr>
          <w:color w:val="555555"/>
          <w:sz w:val="26"/>
        </w:rPr>
        <w:t>Developer Guide</w:t>
      </w:r>
    </w:p>
    <w:p/>
    <w:p/>
    <w:p/>
    <w:p/>
    <w:p/>
    <w:p/>
    <w:p/>
    <w:p/>
    <w:p/>
    <w:p/>
    <w:p>
      <w:pPr>
        <w:jc w:val="center"/>
      </w:pPr>
      <w:r>
        <w:rPr>
          <w:color w:val="555555"/>
          <w:sz w:val="21"/>
        </w:rPr>
        <w:t>문서 버전 : v1.0</w:t>
      </w:r>
    </w:p>
    <w:p>
      <w:pPr>
        <w:jc w:val="center"/>
      </w:pPr>
      <w:r>
        <w:rPr>
          <w:color w:val="555555"/>
          <w:sz w:val="21"/>
        </w:rPr>
        <w:t>작성일 : 2026-07-17</w:t>
      </w:r>
    </w:p>
    <w:p>
      <w:pPr>
        <w:jc w:val="center"/>
      </w:pPr>
      <w:r>
        <w:rPr>
          <w:color w:val="555555"/>
          <w:sz w:val="21"/>
        </w:rPr>
        <w:t>대상 저장소 : Gitea ythong/itms</w:t>
      </w:r>
    </w:p>
    <w:p>
      <w:pPr>
        <w:jc w:val="center"/>
      </w:pPr>
      <w:r>
        <w:rPr>
          <w:color w:val="555555"/>
          <w:sz w:val="21"/>
        </w:rPr>
        <w:t>분류 : 대외비 — 무단 배포 금지</w:t>
      </w:r>
    </w:p>
    <w:p>
      <w:r>
        <w:br w:type="page"/>
      </w:r>
    </w:p>
    <w:p>
      <w:pPr>
        <w:pStyle w:val="Heading1"/>
      </w:pPr>
      <w:r>
        <w:rPr>
          <w:b/>
          <w:color w:val="1F2960"/>
          <w:sz w:val="34"/>
        </w:rPr>
        <w:t>1. 아키텍처 개요</w:t>
      </w:r>
    </w:p>
    <w:p>
      <w:r>
        <w:t>ITMS 는 Gradle 멀티모듈 프로젝트다. Spring Boot 2.6.2 · Java 17(source) 기반이며, 6개 저장소를 단일 모노레포로 통합했다.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19"/>
              </w:rPr>
              <w:t>항목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19"/>
              </w:rPr>
              <w:t>값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빌드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Gradle 7.4.2 (멀티모듈 컴포짓)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프레임워크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Spring Boot 2.6.2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Java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17 (sourceCompatibility 통일, toolchain 17)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인코딩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UTF-8 (루트 subprojects JavaCompile encoding 고정)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보안/인증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OAuth2(spring-security-oauth2 2.3.8) + JWT(RSA)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영속화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MyBatis (mybatis-spring-boot-starter 2.2.2)</w:t>
            </w:r>
          </w:p>
        </w:tc>
      </w:tr>
    </w:tbl>
    <w:p/>
    <w:p>
      <w:pPr>
        <w:pStyle w:val="Heading1"/>
      </w:pPr>
      <w:r>
        <w:rPr>
          <w:b/>
          <w:color w:val="1F2960"/>
          <w:sz w:val="34"/>
        </w:rPr>
        <w:t>2. 모듈 구조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  <w:sz w:val="19"/>
              </w:rPr>
              <w:t>모듈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9"/>
              </w:rPr>
              <w:t>패키지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9"/>
              </w:rPr>
              <w:t>설명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common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com.urpsys.common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공통 클래스 단일화 라이브러리(신설)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auth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com.urpsys.baseauth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OAuth2 인가서버 (:11000)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api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com.urpsys.baseapi + itmsapi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리소스서버 — 업무 API (:11010)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front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com.urpsys.basefront + itmsfront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웹 UI (:11020)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batch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com.urpsys.basebatch + itmsbatch + kicinsa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Quartz 배치 (:11030)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datatrans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com.urpsys.kccfbat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NCMS→IAMS ETL 데몬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legacy/nlib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(eGovFrame)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Maven·Java8 격리(컴포짓 제외)</w:t>
            </w:r>
          </w:p>
        </w:tc>
      </w:tr>
    </w:tbl>
    <w:p/>
    <w:p>
      <w:r>
        <w:t>auth 와 api 의 Spring Security 구성은 한 JVM 에 합칠 수 없어(@EnableAuthorizationServer vs @EnableResourceServer 충돌) 모듈별 독립 기동한다. 통합은 단일 프로세스가 아니라 단일 저장소·멀티모듈이다.</w:t>
      </w:r>
    </w:p>
    <w:p>
      <w:pPr>
        <w:pStyle w:val="Heading1"/>
      </w:pPr>
      <w:r>
        <w:rPr>
          <w:b/>
          <w:color w:val="1F2960"/>
          <w:sz w:val="34"/>
        </w:rPr>
        <w:t>3. common 모듈 (공통 클래스)</w:t>
      </w:r>
    </w:p>
    <w:p>
      <w:r>
        <w:t>5개 모듈에 복붙 포크되어 있던 공통 클래스 중 '동작 등가'가 확인된 4개를 com.urpsys.common 으로 단일화했다.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  <w:sz w:val="19"/>
              </w:rPr>
              <w:t>클래스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9"/>
              </w:rPr>
              <w:t>패키지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9"/>
              </w:rPr>
              <w:t>비고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Aes256Cipher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com.urpsys.common.crypto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AES-256 암복호화. 키스토어 경로 생성자 파라미터화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CustomException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com.urpsys.common.exception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공통 예외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ConvertUtils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com.urpsys.common.util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변환 유틸 (api·front 공용; batch 는 로컬 유지)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9"/>
              </w:rPr>
              <w:t>DataSourceUtil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com.urpsys.common.util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데이터소스 유틸</w:t>
            </w:r>
          </w:p>
        </w:tc>
      </w:tr>
    </w:tbl>
    <w:p/>
    <w:p>
      <w:pPr>
        <w:pStyle w:val="Heading2"/>
      </w:pPr>
      <w:r>
        <w:rPr>
          <w:b/>
          <w:color w:val="116AC3"/>
          <w:sz w:val="26"/>
        </w:rPr>
        <w:t>3.1 Aes256Cipher 키스토어 파라미터화 (중요)</w:t>
      </w:r>
    </w:p>
    <w:p>
      <w:r>
        <w:t>모듈별 키스토어가 상이하여(front=secrets/UrpSysKeyMng.keystore, 그 외=secrets/UrpSystem.keystore) 생성자를 파라미터화했다.</w:t>
      </w:r>
    </w:p>
    <w:p>
      <w:pPr>
        <w:pStyle w:val="ListBullet"/>
      </w:pPr>
      <w:r>
        <w:t>무인자 생성자 new Aes256Cipher() 는 기본 키스토어(secrets/UrpSystem.keystore) 사용 — 기존 4모듈 동작 등가.</w:t>
      </w:r>
    </w:p>
    <w:p>
      <w:pPr>
        <w:pStyle w:val="ListBullet"/>
      </w:pPr>
      <w:r>
        <w:t>front 는 로컬 EncryptConfig 에서 new Aes256Cipher("secrets/UrpSysKeyMng.keystore") 로 기존 키스토어를 유지한다.</w:t>
      </w:r>
    </w:p>
    <w:p>
      <w:pPr>
        <w:pStyle w:val="Heading2"/>
      </w:pPr>
      <w:r>
        <w:rPr>
          <w:b/>
          <w:color w:val="116AC3"/>
          <w:sz w:val="26"/>
        </w:rPr>
        <w:t>3.2 모듈 잔류(미추출) 클래스 — 사유</w:t>
      </w:r>
    </w:p>
    <w:p>
      <w:pPr>
        <w:pStyle w:val="ListBullet"/>
      </w:pPr>
      <w:r>
        <w:t>EncryptConfig · PasswordEncoderConfig(@Configuration): 모듈별 @ComponentScan 이 자기 패키지 한정이라 common 이관 시 빈 미등록 → 로컬 유지(common Aes256Cipher 참조).</w:t>
      </w:r>
    </w:p>
    <w:p>
      <w:pPr>
        <w:pStyle w:val="ListBullet"/>
      </w:pPr>
      <w:r>
        <w:t>CommonUtil · RestApiCallUtil · HtmlEmailUtil: 사본 간 실기능 분기가 커(수십~수백 라인) 강제 초집합 시 동작 변경 위험 → 모듈 로컬 유지.</w:t>
      </w:r>
    </w:p>
    <w:p>
      <w:pPr>
        <w:pStyle w:val="Heading1"/>
      </w:pPr>
      <w:r>
        <w:rPr>
          <w:b/>
          <w:color w:val="1F2960"/>
          <w:sz w:val="34"/>
        </w:rPr>
        <w:t>4. 기관 프로파일 체계</w:t>
      </w:r>
    </w:p>
    <w:p>
      <w:r>
        <w:t>모듈별 application-&lt;기관&gt;.yml 이 배포 모델의 핵심이다. 파일명·프로파일명·키·값은 절대 변경하지 않는다.</w:t>
      </w:r>
    </w:p>
    <w:p>
      <w:pPr>
        <w:pStyle w:val="ListBullet"/>
      </w:pPr>
      <w:r>
        <w:t>같은 기관이라도 모듈마다 포트·DB·설정이 달라(예: api 45키 / auth 29키) 4-way 중복이 아니다 — 통합 대상이 아니다.</w:t>
      </w:r>
    </w:p>
    <w:p>
      <w:pPr>
        <w:pStyle w:val="ListBullet"/>
      </w:pPr>
      <w:r>
        <w:t>yml 의 암호문·접속정보를 코드/로그/커밋에 옮기지 않는다.</w:t>
      </w:r>
    </w:p>
    <w:p>
      <w:pPr>
        <w:pStyle w:val="Heading1"/>
      </w:pPr>
      <w:r>
        <w:rPr>
          <w:b/>
          <w:color w:val="1F2960"/>
          <w:sz w:val="34"/>
        </w:rPr>
        <w:t>5. 빌드 · 로컬 개발</w:t>
      </w:r>
    </w:p>
    <w:p>
      <w:r>
        <w:t>JDK17 로 전 모듈 컴파일한다. 소스는 UTF-8 이며 컴파일 인코딩이 UTF-8 로 고정되어 있다.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19"/>
              </w:rPr>
              <w:t>작업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19"/>
              </w:rPr>
              <w:t>명령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전 모듈 컴파일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./gradlew :common:compileJava :auth:compileJava :api:compileJava :batch:compileJava :datatrans:compileJava :front:compileJava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모듈 WAR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./gradlew :&lt;모듈&gt;:bootWar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로컬 기동 프로파일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SPRING_PROFILES_ACTIVE=local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일괄 빌드 스크립트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deploy/build.sh (JAVA_HOME=jdk17)</w:t>
            </w:r>
          </w:p>
        </w:tc>
      </w:tr>
    </w:tbl>
    <w:p/>
    <w:p>
      <w:r>
        <w:t>front 의존성 주의: egov 저장소가 org.springmodules:spring-modules-validation:0.9 를 잘못된 groupId 로 게시 → 루트 build.gradle 에서 해당 모듈만 artifact-only 저장소로 취득(동일 JAR). 이 배선을 제거하면 front 빌드가 깨진다.</w:t>
      </w:r>
    </w:p>
    <w:p>
      <w:pPr>
        <w:pStyle w:val="Heading1"/>
      </w:pPr>
      <w:r>
        <w:rPr>
          <w:b/>
          <w:color w:val="1F2960"/>
          <w:sz w:val="34"/>
        </w:rPr>
        <w:t>6. 기여 워크플로우</w:t>
      </w:r>
    </w:p>
    <w:p>
      <w:pPr>
        <w:pStyle w:val="ListBullet"/>
      </w:pPr>
      <w:r>
        <w:t>Gitea ythong/itms(main) 에 커밋·push 한다. push 시 CI 가 자동으로 전 모듈을 빌드·아카이브하므로 빌드 브레이크가 즉시 드러난다.</w:t>
      </w:r>
    </w:p>
    <w:p>
      <w:pPr>
        <w:pStyle w:val="ListBullet"/>
      </w:pPr>
      <w:r>
        <w:t>작업 단위별로 커밋을 분리한다(회귀 시 원인 추적). force push 금지.</w:t>
      </w:r>
    </w:p>
    <w:p>
      <w:pPr>
        <w:pStyle w:val="ListBullet"/>
      </w:pPr>
      <w:r>
        <w:t>리팩터링은 동작 등가(behavior-preserving) 원칙 — Bean 이름·프로파일 키·포트·엔드포인트 변경 금지.</w:t>
      </w:r>
    </w:p>
    <w:p>
      <w:pPr>
        <w:pStyle w:val="Heading1"/>
      </w:pPr>
      <w:r>
        <w:rPr>
          <w:b/>
          <w:color w:val="1F2960"/>
          <w:sz w:val="34"/>
        </w:rPr>
        <w:t>7. 알려진 이슈 / 백로그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19"/>
              </w:rPr>
              <w:t>항목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19"/>
              </w:rPr>
              <w:t>내용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legacy/nlib 보안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log4j 2.15.0 → 2.17.1+, poi-ooxml 3.9 → poi(5.0.0) 정합 필요. Maven+JDK8+HTTPS 저장소 환경에서 수행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front/src/build.gradle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settings include 에 없는 stray(Gradle 무시·무해). 정리 대상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프로파일 물리 승격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profiles/ 이동은 동작 등가 위험으로 보류(현행 유지)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Boot 3 / jakarta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Boot 2.6.2·Java16 EOL — Boot 3.x/Java17+ 이행은 별도 Phase(선택)</w:t>
            </w:r>
          </w:p>
        </w:tc>
      </w:tr>
    </w:tbl>
    <w:p/>
    <w:p>
      <w:pPr>
        <w:pStyle w:val="Heading1"/>
      </w:pPr>
      <w:r>
        <w:rPr>
          <w:b/>
          <w:color w:val="1F2960"/>
          <w:sz w:val="34"/>
        </w:rPr>
        <w:t>8. 보안 불변 규칙</w:t>
      </w:r>
    </w:p>
    <w:p>
      <w:pPr>
        <w:pStyle w:val="ListBullet"/>
      </w:pPr>
      <w:r>
        <w:t>AES 암호문·DB 접속정보·외부 연동 키·keystore 비번·SSH 계정을 코드/로그/커밋/문서에 노출하지 않는다.</w:t>
      </w:r>
    </w:p>
    <w:p>
      <w:pPr>
        <w:pStyle w:val="ListBullet"/>
      </w:pPr>
      <w:r>
        <w:t>os_pw 등 비밀 컬럼은 암호화 저장한다. 에러 응답에 스택트레이스를 노출하지 않는다.</w:t>
      </w:r>
    </w:p>
    <w:p>
      <w:pPr>
        <w:pStyle w:val="ListBullet"/>
      </w:pPr>
      <w:r>
        <w:t>자격증명은 환경변수/서버 로컬에서만 조달한다.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